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0B42C0">
          <w:pPr>
            <w:rPr>
              <w:rFonts w:ascii="Arial" w:hAnsi="Arial" w:cs="Arial"/>
              <w:b/>
              <w:bCs/>
              <w:sz w:val="20"/>
            </w:rPr>
          </w:pPr>
        </w:p>
      </w:sdtContent>
    </w:sdt>
    <w:p w14:paraId="156CFBF3" w14:textId="4CA5ED75" w:rsidR="00E965F0" w:rsidRDefault="00B60B5E">
      <w:pPr>
        <w:rPr>
          <w:rFonts w:ascii="Arial" w:hAnsi="Arial" w:cs="Arial"/>
          <w:b/>
          <w:bCs/>
          <w:sz w:val="18"/>
        </w:rPr>
      </w:pPr>
      <w:r>
        <w:rPr>
          <w:noProof/>
          <w:lang w:val="en-AU" w:eastAsia="en-AU"/>
        </w:rPr>
        <mc:AlternateContent>
          <mc:Choice Requires="wps">
            <w:drawing>
              <wp:anchor distT="0" distB="0" distL="114300" distR="114300" simplePos="0" relativeHeight="251665408" behindDoc="0" locked="0" layoutInCell="1" allowOverlap="1" wp14:anchorId="4E9D7F03" wp14:editId="0EAA08B8">
                <wp:simplePos x="0" y="0"/>
                <wp:positionH relativeFrom="column">
                  <wp:posOffset>683260</wp:posOffset>
                </wp:positionH>
                <wp:positionV relativeFrom="paragraph">
                  <wp:posOffset>37465</wp:posOffset>
                </wp:positionV>
                <wp:extent cx="2457450" cy="24860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57450" cy="248602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08BCCBF2" w14:textId="77777777" w:rsidR="00C039B3" w:rsidRDefault="00C039B3" w:rsidP="00C039B3">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4DE8C9A5" w14:textId="5CA09820" w:rsidR="00C039B3" w:rsidRDefault="000B42C0" w:rsidP="00C039B3">
                            <w:pPr>
                              <w:pStyle w:val="ListParagraph"/>
                              <w:ind w:left="360"/>
                              <w:rPr>
                                <w:rFonts w:ascii="Arial" w:hAnsi="Arial" w:cs="Arial"/>
                                <w:b/>
                                <w:sz w:val="28"/>
                              </w:rPr>
                            </w:pPr>
                            <w:hyperlink r:id="rId11" w:history="1">
                              <w:r w:rsidR="00C039B3">
                                <w:rPr>
                                  <w:rStyle w:val="Hyperlink"/>
                                  <w:rFonts w:ascii="Arial" w:hAnsi="Arial" w:cs="Arial"/>
                                  <w:b/>
                                  <w:sz w:val="28"/>
                                </w:rPr>
                                <w:t>Click here</w:t>
                              </w:r>
                            </w:hyperlink>
                            <w:r w:rsidR="00C039B3">
                              <w:rPr>
                                <w:rFonts w:ascii="Arial" w:hAnsi="Arial" w:cs="Arial"/>
                                <w:b/>
                                <w:sz w:val="28"/>
                              </w:rPr>
                              <w:t xml:space="preserve"> </w:t>
                            </w:r>
                          </w:p>
                          <w:p w14:paraId="768CAAC3" w14:textId="77777777" w:rsidR="00C039B3" w:rsidRDefault="00C039B3" w:rsidP="00C039B3">
                            <w:pPr>
                              <w:pStyle w:val="ListParagraph"/>
                              <w:ind w:left="360"/>
                              <w:rPr>
                                <w:rFonts w:ascii="Arial" w:hAnsi="Arial" w:cs="Arial"/>
                              </w:rPr>
                            </w:pPr>
                            <w:r>
                              <w:rPr>
                                <w:rFonts w:ascii="Arial" w:hAnsi="Arial" w:cs="Arial"/>
                              </w:rPr>
                              <w:t xml:space="preserve"> </w:t>
                            </w:r>
                          </w:p>
                          <w:p w14:paraId="0D7FE34B" w14:textId="77777777" w:rsidR="00C039B3" w:rsidRDefault="00C039B3" w:rsidP="00C039B3">
                            <w:pPr>
                              <w:pStyle w:val="ListParagraph"/>
                              <w:numPr>
                                <w:ilvl w:val="0"/>
                                <w:numId w:val="2"/>
                              </w:numPr>
                              <w:spacing w:line="254" w:lineRule="auto"/>
                              <w:rPr>
                                <w:rFonts w:ascii="Arial" w:hAnsi="Arial" w:cs="Arial"/>
                              </w:rPr>
                            </w:pPr>
                            <w:r>
                              <w:rPr>
                                <w:rFonts w:ascii="Arial" w:hAnsi="Arial" w:cs="Arial"/>
                              </w:rPr>
                              <w:t>Update your logo</w:t>
                            </w:r>
                          </w:p>
                          <w:p w14:paraId="7E3F6FD0" w14:textId="77777777" w:rsidR="00C039B3" w:rsidRDefault="00C039B3" w:rsidP="00C039B3">
                            <w:pPr>
                              <w:pStyle w:val="ListParagraph"/>
                              <w:numPr>
                                <w:ilvl w:val="0"/>
                                <w:numId w:val="2"/>
                              </w:numPr>
                              <w:spacing w:line="254" w:lineRule="auto"/>
                              <w:rPr>
                                <w:rFonts w:ascii="Arial" w:hAnsi="Arial" w:cs="Arial"/>
                              </w:rPr>
                            </w:pPr>
                            <w:r>
                              <w:rPr>
                                <w:rFonts w:ascii="Arial" w:hAnsi="Arial" w:cs="Arial"/>
                              </w:rPr>
                              <w:t>Create your mail merge fields (highlighted in Yellow)</w:t>
                            </w:r>
                          </w:p>
                          <w:p w14:paraId="62B167E9" w14:textId="77777777" w:rsidR="00C039B3" w:rsidRDefault="00C039B3" w:rsidP="00C039B3">
                            <w:pPr>
                              <w:pStyle w:val="ListParagraph"/>
                              <w:numPr>
                                <w:ilvl w:val="0"/>
                                <w:numId w:val="2"/>
                              </w:numPr>
                              <w:spacing w:line="254" w:lineRule="auto"/>
                              <w:rPr>
                                <w:rFonts w:ascii="Arial" w:hAnsi="Arial" w:cs="Arial"/>
                              </w:rPr>
                            </w:pPr>
                            <w:r>
                              <w:rPr>
                                <w:rFonts w:ascii="Arial" w:hAnsi="Arial" w:cs="Arial"/>
                              </w:rPr>
                              <w:t>Delete this text box before use</w:t>
                            </w:r>
                          </w:p>
                          <w:p w14:paraId="4AEC3E78" w14:textId="77777777" w:rsidR="00C039B3" w:rsidRDefault="00C039B3" w:rsidP="00C039B3">
                            <w:pPr>
                              <w:pStyle w:val="ListParagraph"/>
                              <w:numPr>
                                <w:ilvl w:val="0"/>
                                <w:numId w:val="2"/>
                              </w:numPr>
                              <w:spacing w:line="254" w:lineRule="auto"/>
                              <w:rPr>
                                <w:rFonts w:ascii="Arial" w:hAnsi="Arial" w:cs="Arial"/>
                              </w:rPr>
                            </w:pPr>
                            <w:r>
                              <w:rPr>
                                <w:rFonts w:ascii="Arial" w:hAnsi="Arial" w:cs="Arial"/>
                              </w:rPr>
                              <w:t>Update your signature</w:t>
                            </w:r>
                          </w:p>
                          <w:p w14:paraId="64255FDA" w14:textId="77777777" w:rsidR="00C039B3" w:rsidRDefault="00C039B3" w:rsidP="00C039B3">
                            <w:pPr>
                              <w:pStyle w:val="ListParagraph"/>
                              <w:numPr>
                                <w:ilvl w:val="0"/>
                                <w:numId w:val="2"/>
                              </w:numPr>
                              <w:spacing w:line="254" w:lineRule="auto"/>
                              <w:rPr>
                                <w:rFonts w:ascii="Arial" w:hAnsi="Arial" w:cs="Arial"/>
                              </w:rPr>
                            </w:pPr>
                            <w:r>
                              <w:rPr>
                                <w:rFonts w:ascii="Arial" w:hAnsi="Arial" w:cs="Arial"/>
                              </w:rPr>
                              <w:t>Insert your disclaimer</w:t>
                            </w:r>
                          </w:p>
                          <w:p w14:paraId="08DB1B5F" w14:textId="77777777" w:rsidR="00C039B3" w:rsidRDefault="00C039B3" w:rsidP="00C039B3">
                            <w:pPr>
                              <w:pStyle w:val="ListParagraph"/>
                              <w:ind w:left="360"/>
                              <w:rPr>
                                <w:rFonts w:ascii="Arial" w:hAnsi="Arial" w:cs="Arial"/>
                              </w:rPr>
                            </w:pPr>
                          </w:p>
                          <w:p w14:paraId="320A3E9F" w14:textId="5A339A8C" w:rsidR="00B60B5E" w:rsidRPr="00B60B5E" w:rsidRDefault="00B60B5E" w:rsidP="00B60B5E">
                            <w:pPr>
                              <w:pStyle w:val="ListParagraph"/>
                              <w:numPr>
                                <w:ilvl w:val="0"/>
                                <w:numId w:val="1"/>
                              </w:num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7F03" id="Text Box 1" o:spid="_x0000_s1027" type="#_x0000_t202" style="position:absolute;margin-left:53.8pt;margin-top:2.95pt;width:193.5pt;height:19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" fillcolor="yellow" strokecolor="red" strokeweight=".5pt">
                <v:stroke dashstyle="dashDot"/>
                <v:textbox>
                  <w:txbxContent>
                    <w:p w14:paraId="08BCCBF2" w14:textId="77777777" w:rsidR="00C039B3" w:rsidRDefault="00C039B3" w:rsidP="00C039B3">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4DE8C9A5" w14:textId="5CA09820" w:rsidR="00C039B3" w:rsidRDefault="004B2B3C" w:rsidP="00C039B3">
                      <w:pPr>
                        <w:pStyle w:val="ListParagraph"/>
                        <w:ind w:left="360"/>
                        <w:rPr>
                          <w:rFonts w:ascii="Arial" w:hAnsi="Arial" w:cs="Arial"/>
                          <w:b/>
                          <w:sz w:val="28"/>
                        </w:rPr>
                      </w:pPr>
                      <w:hyperlink r:id="rId12" w:history="1">
                        <w:r w:rsidR="00C039B3">
                          <w:rPr>
                            <w:rStyle w:val="Hyperlink"/>
                            <w:rFonts w:ascii="Arial" w:hAnsi="Arial" w:cs="Arial"/>
                            <w:b/>
                            <w:sz w:val="28"/>
                          </w:rPr>
                          <w:t>Click here</w:t>
                        </w:r>
                      </w:hyperlink>
                      <w:r w:rsidR="00C039B3">
                        <w:rPr>
                          <w:rFonts w:ascii="Arial" w:hAnsi="Arial" w:cs="Arial"/>
                          <w:b/>
                          <w:sz w:val="28"/>
                        </w:rPr>
                        <w:t xml:space="preserve"> </w:t>
                      </w:r>
                    </w:p>
                    <w:p w14:paraId="768CAAC3" w14:textId="77777777" w:rsidR="00C039B3" w:rsidRDefault="00C039B3" w:rsidP="00C039B3">
                      <w:pPr>
                        <w:pStyle w:val="ListParagraph"/>
                        <w:ind w:left="360"/>
                        <w:rPr>
                          <w:rFonts w:ascii="Arial" w:hAnsi="Arial" w:cs="Arial"/>
                        </w:rPr>
                      </w:pPr>
                      <w:r>
                        <w:rPr>
                          <w:rFonts w:ascii="Arial" w:hAnsi="Arial" w:cs="Arial"/>
                        </w:rPr>
                        <w:t xml:space="preserve"> </w:t>
                      </w:r>
                    </w:p>
                    <w:p w14:paraId="0D7FE34B" w14:textId="77777777" w:rsidR="00C039B3" w:rsidRDefault="00C039B3" w:rsidP="00C039B3">
                      <w:pPr>
                        <w:pStyle w:val="ListParagraph"/>
                        <w:numPr>
                          <w:ilvl w:val="0"/>
                          <w:numId w:val="2"/>
                        </w:numPr>
                        <w:spacing w:line="254" w:lineRule="auto"/>
                        <w:rPr>
                          <w:rFonts w:ascii="Arial" w:hAnsi="Arial" w:cs="Arial"/>
                        </w:rPr>
                      </w:pPr>
                      <w:r>
                        <w:rPr>
                          <w:rFonts w:ascii="Arial" w:hAnsi="Arial" w:cs="Arial"/>
                        </w:rPr>
                        <w:t>Update your logo</w:t>
                      </w:r>
                    </w:p>
                    <w:p w14:paraId="7E3F6FD0" w14:textId="77777777" w:rsidR="00C039B3" w:rsidRDefault="00C039B3" w:rsidP="00C039B3">
                      <w:pPr>
                        <w:pStyle w:val="ListParagraph"/>
                        <w:numPr>
                          <w:ilvl w:val="0"/>
                          <w:numId w:val="2"/>
                        </w:numPr>
                        <w:spacing w:line="254" w:lineRule="auto"/>
                        <w:rPr>
                          <w:rFonts w:ascii="Arial" w:hAnsi="Arial" w:cs="Arial"/>
                        </w:rPr>
                      </w:pPr>
                      <w:r>
                        <w:rPr>
                          <w:rFonts w:ascii="Arial" w:hAnsi="Arial" w:cs="Arial"/>
                        </w:rPr>
                        <w:t>Create your mail merge fields (highlighted in Yellow)</w:t>
                      </w:r>
                    </w:p>
                    <w:p w14:paraId="62B167E9" w14:textId="77777777" w:rsidR="00C039B3" w:rsidRDefault="00C039B3" w:rsidP="00C039B3">
                      <w:pPr>
                        <w:pStyle w:val="ListParagraph"/>
                        <w:numPr>
                          <w:ilvl w:val="0"/>
                          <w:numId w:val="2"/>
                        </w:numPr>
                        <w:spacing w:line="254" w:lineRule="auto"/>
                        <w:rPr>
                          <w:rFonts w:ascii="Arial" w:hAnsi="Arial" w:cs="Arial"/>
                        </w:rPr>
                      </w:pPr>
                      <w:r>
                        <w:rPr>
                          <w:rFonts w:ascii="Arial" w:hAnsi="Arial" w:cs="Arial"/>
                        </w:rPr>
                        <w:t>Delete this text box before use</w:t>
                      </w:r>
                    </w:p>
                    <w:p w14:paraId="4AEC3E78" w14:textId="77777777" w:rsidR="00C039B3" w:rsidRDefault="00C039B3" w:rsidP="00C039B3">
                      <w:pPr>
                        <w:pStyle w:val="ListParagraph"/>
                        <w:numPr>
                          <w:ilvl w:val="0"/>
                          <w:numId w:val="2"/>
                        </w:numPr>
                        <w:spacing w:line="254" w:lineRule="auto"/>
                        <w:rPr>
                          <w:rFonts w:ascii="Arial" w:hAnsi="Arial" w:cs="Arial"/>
                        </w:rPr>
                      </w:pPr>
                      <w:r>
                        <w:rPr>
                          <w:rFonts w:ascii="Arial" w:hAnsi="Arial" w:cs="Arial"/>
                        </w:rPr>
                        <w:t>Update your signature</w:t>
                      </w:r>
                    </w:p>
                    <w:p w14:paraId="64255FDA" w14:textId="77777777" w:rsidR="00C039B3" w:rsidRDefault="00C039B3" w:rsidP="00C039B3">
                      <w:pPr>
                        <w:pStyle w:val="ListParagraph"/>
                        <w:numPr>
                          <w:ilvl w:val="0"/>
                          <w:numId w:val="2"/>
                        </w:numPr>
                        <w:spacing w:line="254" w:lineRule="auto"/>
                        <w:rPr>
                          <w:rFonts w:ascii="Arial" w:hAnsi="Arial" w:cs="Arial"/>
                        </w:rPr>
                      </w:pPr>
                      <w:r>
                        <w:rPr>
                          <w:rFonts w:ascii="Arial" w:hAnsi="Arial" w:cs="Arial"/>
                        </w:rPr>
                        <w:t>Insert your disclaimer</w:t>
                      </w:r>
                    </w:p>
                    <w:p w14:paraId="08DB1B5F" w14:textId="77777777" w:rsidR="00C039B3" w:rsidRDefault="00C039B3" w:rsidP="00C039B3">
                      <w:pPr>
                        <w:pStyle w:val="ListParagraph"/>
                        <w:ind w:left="360"/>
                        <w:rPr>
                          <w:rFonts w:ascii="Arial" w:hAnsi="Arial" w:cs="Arial"/>
                        </w:rPr>
                      </w:pPr>
                    </w:p>
                    <w:p w14:paraId="320A3E9F" w14:textId="5A339A8C" w:rsidR="00B60B5E" w:rsidRPr="00B60B5E" w:rsidRDefault="00B60B5E" w:rsidP="00B60B5E">
                      <w:pPr>
                        <w:pStyle w:val="ListParagraph"/>
                        <w:numPr>
                          <w:ilvl w:val="0"/>
                          <w:numId w:val="1"/>
                        </w:numPr>
                        <w:rPr>
                          <w:rFonts w:ascii="Arial" w:hAnsi="Arial" w:cs="Arial"/>
                        </w:rPr>
                      </w:pPr>
                    </w:p>
                  </w:txbxContent>
                </v:textbox>
              </v:shape>
            </w:pict>
          </mc:Fallback>
        </mc:AlternateContent>
      </w:r>
      <w:r w:rsidR="00B05C04" w:rsidRPr="00E965F0">
        <w:rPr>
          <w:noProof/>
          <w:lang w:val="en-AU" w:eastAsia="en-AU"/>
        </w:rPr>
        <mc:AlternateContent>
          <mc:Choice Requires="wps">
            <w:drawing>
              <wp:anchor distT="0" distB="0" distL="114300" distR="114300" simplePos="0" relativeHeight="251660288" behindDoc="0" locked="0" layoutInCell="1" allowOverlap="1" wp14:anchorId="156CFC1B" wp14:editId="76E4882D">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47BFE85D"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01EC6"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47BFE85D"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D01EC6"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lang w:val="en-AU" w:eastAsia="en-AU"/>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2AADFA19" w:rsidR="00965EC4" w:rsidRDefault="004B2B3C" w:rsidP="00965EC4">
                            <w:pPr>
                              <w:jc w:val="right"/>
                              <w:rPr>
                                <w:color w:val="404040" w:themeColor="text1" w:themeTint="BF"/>
                                <w:sz w:val="36"/>
                                <w:szCs w:val="36"/>
                              </w:rPr>
                            </w:pPr>
                            <w:r>
                              <w:rPr>
                                <w:color w:val="404040" w:themeColor="text1" w:themeTint="BF"/>
                                <w:sz w:val="36"/>
                                <w:szCs w:val="36"/>
                              </w:rPr>
                              <w:t xml:space="preserve">As </w:t>
                            </w:r>
                            <w:proofErr w:type="gramStart"/>
                            <w:r>
                              <w:rPr>
                                <w:color w:val="404040" w:themeColor="text1" w:themeTint="BF"/>
                                <w:sz w:val="36"/>
                                <w:szCs w:val="36"/>
                              </w:rPr>
                              <w:t>at</w:t>
                            </w:r>
                            <w:proofErr w:type="gramEnd"/>
                            <w:r>
                              <w:rPr>
                                <w:color w:val="404040" w:themeColor="text1" w:themeTint="BF"/>
                                <w:sz w:val="36"/>
                                <w:szCs w:val="36"/>
                              </w:rPr>
                              <w:t xml:space="preserve"> </w:t>
                            </w:r>
                            <w:r w:rsidR="000B42C0">
                              <w:rPr>
                                <w:color w:val="404040" w:themeColor="text1" w:themeTint="BF"/>
                                <w:sz w:val="36"/>
                                <w:szCs w:val="36"/>
                              </w:rPr>
                              <w:t>30 September</w:t>
                            </w:r>
                            <w:r>
                              <w:rPr>
                                <w:color w:val="404040" w:themeColor="text1" w:themeTint="BF"/>
                                <w:sz w:val="36"/>
                                <w:szCs w:val="36"/>
                              </w:rPr>
                              <w:t xml:space="preserve"> 202</w:t>
                            </w:r>
                            <w:r w:rsidR="005A28E3">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3EC4D164" w:rsidR="00461D1F" w:rsidRPr="002B0401" w:rsidRDefault="002A01D1" w:rsidP="00965EC4">
                            <w:pPr>
                              <w:spacing w:after="0" w:line="240" w:lineRule="auto"/>
                              <w:jc w:val="right"/>
                              <w:rPr>
                                <w:rFonts w:ascii="Arial" w:hAnsi="Arial" w:cs="Arial"/>
                                <w:bCs/>
                                <w:sz w:val="28"/>
                                <w:szCs w:val="28"/>
                                <w:highlight w:val="yellow"/>
                              </w:rPr>
                            </w:pPr>
                            <w:r w:rsidRPr="002B0401">
                              <w:rPr>
                                <w:rFonts w:ascii="Arial" w:hAnsi="Arial" w:cs="Arial"/>
                                <w:bCs/>
                                <w:sz w:val="28"/>
                                <w:szCs w:val="28"/>
                                <w:highlight w:val="yellow"/>
                              </w:rPr>
                              <w:t>&lt;</w:t>
                            </w:r>
                            <w:r w:rsidR="002B0401" w:rsidRPr="002B0401">
                              <w:rPr>
                                <w:rFonts w:ascii="Arial" w:hAnsi="Arial" w:cs="Arial"/>
                                <w:bCs/>
                                <w:sz w:val="28"/>
                                <w:szCs w:val="28"/>
                                <w:highlight w:val="yellow"/>
                              </w:rPr>
                              <w:t>Ventura</w:t>
                            </w:r>
                            <w:r w:rsidR="00382F7E">
                              <w:rPr>
                                <w:rFonts w:ascii="Arial" w:hAnsi="Arial" w:cs="Arial"/>
                                <w:bCs/>
                                <w:sz w:val="28"/>
                                <w:szCs w:val="28"/>
                                <w:highlight w:val="yellow"/>
                              </w:rPr>
                              <w:t xml:space="preserve"> Russell</w:t>
                            </w:r>
                            <w:r w:rsidR="008A7C3D">
                              <w:rPr>
                                <w:rFonts w:ascii="Arial" w:hAnsi="Arial" w:cs="Arial"/>
                                <w:bCs/>
                                <w:sz w:val="28"/>
                                <w:szCs w:val="28"/>
                                <w:highlight w:val="yellow"/>
                              </w:rPr>
                              <w:t xml:space="preserve"> High</w:t>
                            </w:r>
                            <w:r w:rsidR="00050C95">
                              <w:rPr>
                                <w:rFonts w:ascii="Arial" w:hAnsi="Arial" w:cs="Arial"/>
                                <w:bCs/>
                                <w:sz w:val="28"/>
                                <w:szCs w:val="28"/>
                                <w:highlight w:val="yellow"/>
                              </w:rPr>
                              <w:t xml:space="preserve"> </w:t>
                            </w:r>
                            <w:r w:rsidR="005E5452">
                              <w:rPr>
                                <w:rFonts w:ascii="Arial" w:hAnsi="Arial" w:cs="Arial"/>
                                <w:bCs/>
                                <w:sz w:val="28"/>
                                <w:szCs w:val="28"/>
                                <w:highlight w:val="yellow"/>
                              </w:rPr>
                              <w:t xml:space="preserve">Growth </w:t>
                            </w:r>
                            <w:r w:rsidR="008A7C3D">
                              <w:rPr>
                                <w:rFonts w:ascii="Arial" w:hAnsi="Arial" w:cs="Arial"/>
                                <w:bCs/>
                                <w:sz w:val="28"/>
                                <w:szCs w:val="28"/>
                                <w:highlight w:val="yellow"/>
                              </w:rPr>
                              <w:t>10</w:t>
                            </w:r>
                            <w:r w:rsidR="005E5452">
                              <w:rPr>
                                <w:rFonts w:ascii="Arial" w:hAnsi="Arial" w:cs="Arial"/>
                                <w:bCs/>
                                <w:sz w:val="28"/>
                                <w:szCs w:val="28"/>
                                <w:highlight w:val="yellow"/>
                              </w:rPr>
                              <w:t>0</w:t>
                            </w:r>
                            <w:r w:rsidR="002B0401" w:rsidRPr="002B0401">
                              <w:rPr>
                                <w:rFonts w:ascii="Arial" w:hAnsi="Arial" w:cs="Arial"/>
                                <w:bCs/>
                                <w:sz w:val="28"/>
                                <w:szCs w:val="28"/>
                                <w:highlight w:val="yellow"/>
                              </w:rPr>
                              <w:t xml:space="preserve"> Model</w:t>
                            </w:r>
                            <w:r w:rsidRPr="002B040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2AADFA19" w:rsidR="00965EC4" w:rsidRDefault="004B2B3C" w:rsidP="00965EC4">
                      <w:pPr>
                        <w:jc w:val="right"/>
                        <w:rPr>
                          <w:color w:val="404040" w:themeColor="text1" w:themeTint="BF"/>
                          <w:sz w:val="36"/>
                          <w:szCs w:val="36"/>
                        </w:rPr>
                      </w:pPr>
                      <w:r>
                        <w:rPr>
                          <w:color w:val="404040" w:themeColor="text1" w:themeTint="BF"/>
                          <w:sz w:val="36"/>
                          <w:szCs w:val="36"/>
                        </w:rPr>
                        <w:t xml:space="preserve">As </w:t>
                      </w:r>
                      <w:proofErr w:type="gramStart"/>
                      <w:r>
                        <w:rPr>
                          <w:color w:val="404040" w:themeColor="text1" w:themeTint="BF"/>
                          <w:sz w:val="36"/>
                          <w:szCs w:val="36"/>
                        </w:rPr>
                        <w:t>at</w:t>
                      </w:r>
                      <w:proofErr w:type="gramEnd"/>
                      <w:r>
                        <w:rPr>
                          <w:color w:val="404040" w:themeColor="text1" w:themeTint="BF"/>
                          <w:sz w:val="36"/>
                          <w:szCs w:val="36"/>
                        </w:rPr>
                        <w:t xml:space="preserve"> </w:t>
                      </w:r>
                      <w:r w:rsidR="000B42C0">
                        <w:rPr>
                          <w:color w:val="404040" w:themeColor="text1" w:themeTint="BF"/>
                          <w:sz w:val="36"/>
                          <w:szCs w:val="36"/>
                        </w:rPr>
                        <w:t>30 September</w:t>
                      </w:r>
                      <w:r>
                        <w:rPr>
                          <w:color w:val="404040" w:themeColor="text1" w:themeTint="BF"/>
                          <w:sz w:val="36"/>
                          <w:szCs w:val="36"/>
                        </w:rPr>
                        <w:t xml:space="preserve"> 202</w:t>
                      </w:r>
                      <w:r w:rsidR="005A28E3">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3EC4D164" w:rsidR="00461D1F" w:rsidRPr="002B0401" w:rsidRDefault="002A01D1" w:rsidP="00965EC4">
                      <w:pPr>
                        <w:spacing w:after="0" w:line="240" w:lineRule="auto"/>
                        <w:jc w:val="right"/>
                        <w:rPr>
                          <w:rFonts w:ascii="Arial" w:hAnsi="Arial" w:cs="Arial"/>
                          <w:bCs/>
                          <w:sz w:val="28"/>
                          <w:szCs w:val="28"/>
                          <w:highlight w:val="yellow"/>
                        </w:rPr>
                      </w:pPr>
                      <w:r w:rsidRPr="002B0401">
                        <w:rPr>
                          <w:rFonts w:ascii="Arial" w:hAnsi="Arial" w:cs="Arial"/>
                          <w:bCs/>
                          <w:sz w:val="28"/>
                          <w:szCs w:val="28"/>
                          <w:highlight w:val="yellow"/>
                        </w:rPr>
                        <w:t>&lt;</w:t>
                      </w:r>
                      <w:r w:rsidR="002B0401" w:rsidRPr="002B0401">
                        <w:rPr>
                          <w:rFonts w:ascii="Arial" w:hAnsi="Arial" w:cs="Arial"/>
                          <w:bCs/>
                          <w:sz w:val="28"/>
                          <w:szCs w:val="28"/>
                          <w:highlight w:val="yellow"/>
                        </w:rPr>
                        <w:t>Ventura</w:t>
                      </w:r>
                      <w:r w:rsidR="00382F7E">
                        <w:rPr>
                          <w:rFonts w:ascii="Arial" w:hAnsi="Arial" w:cs="Arial"/>
                          <w:bCs/>
                          <w:sz w:val="28"/>
                          <w:szCs w:val="28"/>
                          <w:highlight w:val="yellow"/>
                        </w:rPr>
                        <w:t xml:space="preserve"> Russell</w:t>
                      </w:r>
                      <w:r w:rsidR="008A7C3D">
                        <w:rPr>
                          <w:rFonts w:ascii="Arial" w:hAnsi="Arial" w:cs="Arial"/>
                          <w:bCs/>
                          <w:sz w:val="28"/>
                          <w:szCs w:val="28"/>
                          <w:highlight w:val="yellow"/>
                        </w:rPr>
                        <w:t xml:space="preserve"> High</w:t>
                      </w:r>
                      <w:r w:rsidR="00050C95">
                        <w:rPr>
                          <w:rFonts w:ascii="Arial" w:hAnsi="Arial" w:cs="Arial"/>
                          <w:bCs/>
                          <w:sz w:val="28"/>
                          <w:szCs w:val="28"/>
                          <w:highlight w:val="yellow"/>
                        </w:rPr>
                        <w:t xml:space="preserve"> </w:t>
                      </w:r>
                      <w:r w:rsidR="005E5452">
                        <w:rPr>
                          <w:rFonts w:ascii="Arial" w:hAnsi="Arial" w:cs="Arial"/>
                          <w:bCs/>
                          <w:sz w:val="28"/>
                          <w:szCs w:val="28"/>
                          <w:highlight w:val="yellow"/>
                        </w:rPr>
                        <w:t xml:space="preserve">Growth </w:t>
                      </w:r>
                      <w:r w:rsidR="008A7C3D">
                        <w:rPr>
                          <w:rFonts w:ascii="Arial" w:hAnsi="Arial" w:cs="Arial"/>
                          <w:bCs/>
                          <w:sz w:val="28"/>
                          <w:szCs w:val="28"/>
                          <w:highlight w:val="yellow"/>
                        </w:rPr>
                        <w:t>10</w:t>
                      </w:r>
                      <w:r w:rsidR="005E5452">
                        <w:rPr>
                          <w:rFonts w:ascii="Arial" w:hAnsi="Arial" w:cs="Arial"/>
                          <w:bCs/>
                          <w:sz w:val="28"/>
                          <w:szCs w:val="28"/>
                          <w:highlight w:val="yellow"/>
                        </w:rPr>
                        <w:t>0</w:t>
                      </w:r>
                      <w:r w:rsidR="002B0401" w:rsidRPr="002B0401">
                        <w:rPr>
                          <w:rFonts w:ascii="Arial" w:hAnsi="Arial" w:cs="Arial"/>
                          <w:bCs/>
                          <w:sz w:val="28"/>
                          <w:szCs w:val="28"/>
                          <w:highlight w:val="yellow"/>
                        </w:rPr>
                        <w:t xml:space="preserve"> Model</w:t>
                      </w:r>
                      <w:r w:rsidRPr="002B0401">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p>
    <w:p w14:paraId="139DC05C" w14:textId="77777777" w:rsidR="000B42C0" w:rsidRPr="005D486F" w:rsidRDefault="000B42C0" w:rsidP="000B42C0">
      <w:pPr>
        <w:rPr>
          <w:rFonts w:ascii="Segoe UI" w:hAnsi="Segoe UI" w:cs="Segoe UI"/>
          <w:sz w:val="18"/>
          <w:szCs w:val="18"/>
        </w:rPr>
      </w:pPr>
      <w:r w:rsidRPr="005D486F">
        <w:rPr>
          <w:rFonts w:ascii="Segoe UI" w:hAnsi="Segoe UI" w:cs="Segoe UI"/>
          <w:sz w:val="18"/>
          <w:szCs w:val="18"/>
        </w:rPr>
        <w:lastRenderedPageBreak/>
        <w:t xml:space="preserve">Markets had </w:t>
      </w:r>
      <w:proofErr w:type="spellStart"/>
      <w:r w:rsidRPr="005D486F">
        <w:rPr>
          <w:rFonts w:ascii="Segoe UI" w:hAnsi="Segoe UI" w:cs="Segoe UI"/>
          <w:sz w:val="18"/>
          <w:szCs w:val="18"/>
        </w:rPr>
        <w:t>stabilised</w:t>
      </w:r>
      <w:proofErr w:type="spellEnd"/>
      <w:r w:rsidRPr="005D486F">
        <w:rPr>
          <w:rFonts w:ascii="Segoe UI" w:hAnsi="Segoe UI" w:cs="Segoe UI"/>
          <w:sz w:val="18"/>
          <w:szCs w:val="18"/>
        </w:rPr>
        <w:t xml:space="preserve"> somewhat over the past three months, but it remains an annus horribilis for investors, with equities and government bonds posting negative returns so far this year. Investors remain worried about high inflation, slowing growth and the potential for an aggressive Fed to cause a recession.</w:t>
      </w:r>
    </w:p>
    <w:p w14:paraId="25E94D75" w14:textId="77777777" w:rsidR="000B42C0" w:rsidRPr="005D486F" w:rsidRDefault="000B42C0" w:rsidP="000B42C0">
      <w:pPr>
        <w:rPr>
          <w:rFonts w:ascii="Segoe UI" w:hAnsi="Segoe UI" w:cs="Segoe UI"/>
          <w:sz w:val="18"/>
          <w:szCs w:val="18"/>
        </w:rPr>
      </w:pPr>
      <w:r w:rsidRPr="005D486F">
        <w:rPr>
          <w:rFonts w:ascii="Segoe UI" w:hAnsi="Segoe UI" w:cs="Segoe UI"/>
          <w:sz w:val="18"/>
          <w:szCs w:val="18"/>
        </w:rPr>
        <w:t>It's hard to find much good news at present, but one source of comfort is that investor sentiment is very negative. Russell’s composite sentiment index, which measures investor sentiment for the S&amp;P 500® Index via a range of technical, positioning and survey indicators, is near two standard-deviations oversold. Russell believes this provides some reassurance that markets have accounted for the bad news so far.</w:t>
      </w:r>
    </w:p>
    <w:p w14:paraId="024D58A6" w14:textId="77777777" w:rsidR="000B42C0" w:rsidRPr="005D486F" w:rsidRDefault="000B42C0" w:rsidP="000B42C0">
      <w:pPr>
        <w:rPr>
          <w:rFonts w:ascii="Segoe UI" w:hAnsi="Segoe UI" w:cs="Segoe UI"/>
          <w:sz w:val="18"/>
          <w:szCs w:val="18"/>
        </w:rPr>
      </w:pPr>
      <w:r w:rsidRPr="005D486F">
        <w:rPr>
          <w:rFonts w:ascii="Segoe UI" w:hAnsi="Segoe UI" w:cs="Segoe UI"/>
          <w:sz w:val="18"/>
          <w:szCs w:val="18"/>
        </w:rPr>
        <w:t xml:space="preserve">While it’s too early to predict that a recession is the most likely outcome for the U.S. economy during 2023, it is believed that the probability is rising. The main warning comes from the inverted Treasury yield curve, where the spread between the 10-year yield and the 2-year yield is the most negative in 40 years. Some of the leading indicators for the U.S. economy, such as the Institute for Supply Management’s index for new orders, have softened. The indicators that the Fed is focused on, such as payrolls and wages, remain overheated. These </w:t>
      </w:r>
      <w:proofErr w:type="spellStart"/>
      <w:r w:rsidRPr="005D486F">
        <w:rPr>
          <w:rFonts w:ascii="Segoe UI" w:hAnsi="Segoe UI" w:cs="Segoe UI"/>
          <w:sz w:val="18"/>
          <w:szCs w:val="18"/>
        </w:rPr>
        <w:t>labour</w:t>
      </w:r>
      <w:proofErr w:type="spellEnd"/>
      <w:r w:rsidRPr="005D486F">
        <w:rPr>
          <w:rFonts w:ascii="Segoe UI" w:hAnsi="Segoe UI" w:cs="Segoe UI"/>
          <w:sz w:val="18"/>
          <w:szCs w:val="18"/>
        </w:rPr>
        <w:t>-market trends tend to lag the broader economy. This creates the risk that the Fed will continue to tighten while the economy weakens. It is expected that strong household and corporate finances can limit the downturn to, at worst, a mild recession.</w:t>
      </w:r>
    </w:p>
    <w:p w14:paraId="6C4E954B" w14:textId="77777777" w:rsidR="000B42C0" w:rsidRPr="005D486F" w:rsidRDefault="000B42C0" w:rsidP="000B42C0">
      <w:pPr>
        <w:rPr>
          <w:rFonts w:ascii="Segoe UI" w:hAnsi="Segoe UI" w:cs="Segoe UI"/>
          <w:sz w:val="18"/>
          <w:szCs w:val="18"/>
        </w:rPr>
      </w:pPr>
      <w:r w:rsidRPr="005D486F">
        <w:rPr>
          <w:rFonts w:ascii="Segoe UI" w:hAnsi="Segoe UI" w:cs="Segoe UI"/>
          <w:sz w:val="18"/>
          <w:szCs w:val="18"/>
        </w:rPr>
        <w:t>In Europe, a challenging winter lies ahead. High energy costs will depress consumer spending and industrial production, while persistently high inflation will likely lead to continued tightening from the European Central Bank (ECB). The Russia-Ukraine war is no closer to being resolved, and with measures of industrial production beginning to decline in response to high energy prices, it’s difficult to see the region avoiding at least a mild recession.</w:t>
      </w:r>
    </w:p>
    <w:p w14:paraId="1DC258E9" w14:textId="77777777" w:rsidR="000B42C0" w:rsidRPr="005D486F" w:rsidRDefault="000B42C0" w:rsidP="000B42C0">
      <w:pPr>
        <w:rPr>
          <w:rFonts w:ascii="Segoe UI" w:hAnsi="Segoe UI" w:cs="Segoe UI"/>
          <w:sz w:val="18"/>
          <w:szCs w:val="18"/>
        </w:rPr>
      </w:pPr>
      <w:r w:rsidRPr="005D486F">
        <w:rPr>
          <w:rFonts w:ascii="Segoe UI" w:hAnsi="Segoe UI" w:cs="Segoe UI"/>
          <w:sz w:val="18"/>
          <w:szCs w:val="18"/>
        </w:rPr>
        <w:t>In the UK, the economic downturn is already underway. Gross domestic product (GDP) growth was negative in the second quarter, and it’s likely that the economy contracted again in the third quarter. Inflation hit 9.9% in August, and the Bank of England’s strict 2% inflation target means more rate hikes are on the way despite the slowing economy.</w:t>
      </w:r>
    </w:p>
    <w:p w14:paraId="43D99406" w14:textId="77777777" w:rsidR="000B42C0" w:rsidRPr="005D486F" w:rsidRDefault="000B42C0" w:rsidP="000B42C0">
      <w:pPr>
        <w:rPr>
          <w:rFonts w:ascii="Segoe UI" w:hAnsi="Segoe UI" w:cs="Segoe UI"/>
          <w:sz w:val="18"/>
          <w:szCs w:val="18"/>
        </w:rPr>
      </w:pPr>
      <w:r w:rsidRPr="005D486F">
        <w:rPr>
          <w:rFonts w:ascii="Segoe UI" w:hAnsi="Segoe UI" w:cs="Segoe UI"/>
          <w:sz w:val="18"/>
          <w:szCs w:val="18"/>
        </w:rPr>
        <w:t>In China, the economy remains weak, but stimulus is happening, albeit gradually. The end of China’s resurgent COVID-19 lockdowns—hopefully by early next year—should allow growth to recover.</w:t>
      </w:r>
    </w:p>
    <w:p w14:paraId="0D10788F" w14:textId="77777777" w:rsidR="000B42C0" w:rsidRPr="005D486F" w:rsidRDefault="000B42C0" w:rsidP="000B42C0">
      <w:pPr>
        <w:rPr>
          <w:rFonts w:ascii="Segoe UI" w:hAnsi="Segoe UI" w:cs="Segoe UI"/>
          <w:sz w:val="18"/>
          <w:szCs w:val="18"/>
        </w:rPr>
      </w:pPr>
      <w:r w:rsidRPr="005D486F">
        <w:rPr>
          <w:rFonts w:ascii="Segoe UI" w:hAnsi="Segoe UI" w:cs="Segoe UI"/>
          <w:sz w:val="18"/>
          <w:szCs w:val="18"/>
        </w:rPr>
        <w:t>In Japan, some investors are now challenging the Bank of Japan (BOJ)’s commitment to policy accommodation. However, it is believed that the bank will maintain its yield-curve control for now. Importantly, most measures of underlying inflation are still running well below the BOJ’s 2% target, the yen’s boost to import prices is likely to be a transitory phenomenon and wage growth remains tepid.</w:t>
      </w:r>
    </w:p>
    <w:p w14:paraId="4BEDB946" w14:textId="77777777" w:rsidR="000B42C0" w:rsidRPr="005D486F" w:rsidRDefault="000B42C0" w:rsidP="000B42C0">
      <w:pPr>
        <w:rPr>
          <w:rFonts w:ascii="Segoe UI" w:hAnsi="Segoe UI" w:cs="Segoe UI"/>
          <w:sz w:val="18"/>
          <w:szCs w:val="18"/>
        </w:rPr>
      </w:pPr>
      <w:r w:rsidRPr="005D486F">
        <w:rPr>
          <w:rFonts w:ascii="Segoe UI" w:hAnsi="Segoe UI" w:cs="Segoe UI"/>
          <w:sz w:val="18"/>
          <w:szCs w:val="18"/>
        </w:rPr>
        <w:t>In Australia, the high share of variable rate mortgages means there is a direct link from central-bank rate hikes to the housing market. Market pricing has the Reserve Bank of Australia’s cash rate peaking near 4% in mid-2023.</w:t>
      </w:r>
    </w:p>
    <w:p w14:paraId="79E99C86" w14:textId="77777777" w:rsidR="000B42C0" w:rsidRDefault="000B42C0" w:rsidP="000B42C0">
      <w:pPr>
        <w:rPr>
          <w:rFonts w:ascii="Arial" w:hAnsi="Arial" w:cs="Arial"/>
          <w:color w:val="333333"/>
          <w:sz w:val="18"/>
          <w:szCs w:val="18"/>
          <w:lang w:val="en-AU"/>
        </w:rPr>
      </w:pPr>
      <w:r w:rsidRPr="005D486F">
        <w:rPr>
          <w:rFonts w:ascii="Segoe UI" w:hAnsi="Segoe UI" w:cs="Segoe UI"/>
          <w:sz w:val="18"/>
          <w:szCs w:val="18"/>
        </w:rPr>
        <w:t xml:space="preserve">In Canada, Russell believes that the financial conditions will continue to tighten from already restrictive levels, making a recession nearly unavoidable. Canadian equities haven't been immune to the global drawdown in equities but have held up well relative to global shares and may continue to do so. </w:t>
      </w:r>
    </w:p>
    <w:p w14:paraId="1226C8AD" w14:textId="77777777" w:rsidR="000B42C0" w:rsidRDefault="000B42C0" w:rsidP="000B42C0">
      <w:pPr>
        <w:autoSpaceDE w:val="0"/>
        <w:autoSpaceDN w:val="0"/>
        <w:adjustRightInd w:val="0"/>
        <w:spacing w:after="0" w:line="240" w:lineRule="auto"/>
        <w:jc w:val="both"/>
        <w:rPr>
          <w:rFonts w:ascii="Arial" w:hAnsi="Arial" w:cs="Arial"/>
          <w:color w:val="333333"/>
          <w:sz w:val="18"/>
          <w:szCs w:val="18"/>
          <w:lang w:val="en-AU"/>
        </w:rPr>
      </w:pPr>
    </w:p>
    <w:p w14:paraId="74ED6265" w14:textId="77777777" w:rsidR="000B42C0" w:rsidRDefault="000B42C0" w:rsidP="000B42C0">
      <w:pPr>
        <w:autoSpaceDE w:val="0"/>
        <w:autoSpaceDN w:val="0"/>
        <w:adjustRightInd w:val="0"/>
        <w:spacing w:after="0" w:line="240" w:lineRule="auto"/>
        <w:rPr>
          <w:rFonts w:ascii="UniversNextforMORNPCCn,Italic" w:hAnsi="UniversNextforMORNPCCn,Italic" w:cs="UniversNextforMORNPCCn,Italic"/>
          <w:i/>
          <w:iCs/>
          <w:sz w:val="20"/>
          <w:szCs w:val="20"/>
          <w:lang w:val="en-AU"/>
        </w:rPr>
      </w:pPr>
      <w:r>
        <w:rPr>
          <w:noProof/>
        </w:rPr>
        <w:drawing>
          <wp:anchor distT="0" distB="0" distL="114300" distR="114300" simplePos="0" relativeHeight="251667456" behindDoc="0" locked="0" layoutInCell="1" allowOverlap="1" wp14:anchorId="5949F3BB" wp14:editId="05183490">
            <wp:simplePos x="0" y="0"/>
            <wp:positionH relativeFrom="column">
              <wp:posOffset>0</wp:posOffset>
            </wp:positionH>
            <wp:positionV relativeFrom="paragraph">
              <wp:posOffset>131445</wp:posOffset>
            </wp:positionV>
            <wp:extent cx="1569720" cy="528320"/>
            <wp:effectExtent l="0" t="0" r="0" b="5080"/>
            <wp:wrapNone/>
            <wp:docPr id="2" name="Picture 2" descr="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9720" cy="528320"/>
                    </a:xfrm>
                    <a:prstGeom prst="rect">
                      <a:avLst/>
                    </a:prstGeom>
                    <a:noFill/>
                  </pic:spPr>
                </pic:pic>
              </a:graphicData>
            </a:graphic>
            <wp14:sizeRelH relativeFrom="page">
              <wp14:pctWidth>0</wp14:pctWidth>
            </wp14:sizeRelH>
            <wp14:sizeRelV relativeFrom="page">
              <wp14:pctHeight>0</wp14:pctHeight>
            </wp14:sizeRelV>
          </wp:anchor>
        </w:drawing>
      </w:r>
    </w:p>
    <w:p w14:paraId="51E4BCD1" w14:textId="77777777" w:rsidR="000B42C0" w:rsidRDefault="000B42C0" w:rsidP="000B42C0">
      <w:pPr>
        <w:spacing w:after="0" w:line="240" w:lineRule="auto"/>
        <w:jc w:val="both"/>
        <w:rPr>
          <w:noProof/>
          <w:color w:val="FF0000"/>
        </w:rPr>
      </w:pPr>
    </w:p>
    <w:p w14:paraId="4F2C8F24" w14:textId="77777777" w:rsidR="000B42C0" w:rsidRDefault="000B42C0" w:rsidP="000B42C0">
      <w:pPr>
        <w:spacing w:after="0" w:line="240" w:lineRule="auto"/>
        <w:jc w:val="both"/>
        <w:rPr>
          <w:rFonts w:ascii="Arial" w:hAnsi="Arial" w:cs="Arial"/>
          <w:noProof/>
          <w:sz w:val="18"/>
          <w:highlight w:val="yellow"/>
        </w:rPr>
      </w:pPr>
    </w:p>
    <w:p w14:paraId="7B7C4386" w14:textId="77777777" w:rsidR="000B42C0" w:rsidRDefault="000B42C0" w:rsidP="000B42C0">
      <w:pPr>
        <w:spacing w:after="0" w:line="240" w:lineRule="auto"/>
        <w:jc w:val="both"/>
        <w:rPr>
          <w:rFonts w:ascii="Arial" w:hAnsi="Arial" w:cs="Arial"/>
          <w:noProof/>
          <w:sz w:val="18"/>
          <w:highlight w:val="yellow"/>
        </w:rPr>
      </w:pPr>
    </w:p>
    <w:p w14:paraId="693757A6" w14:textId="77777777" w:rsidR="000B42C0" w:rsidRDefault="000B42C0" w:rsidP="000B42C0">
      <w:pPr>
        <w:spacing w:after="0" w:line="240" w:lineRule="auto"/>
        <w:jc w:val="both"/>
        <w:rPr>
          <w:rFonts w:ascii="Arial" w:hAnsi="Arial" w:cs="Arial"/>
          <w:noProof/>
          <w:sz w:val="18"/>
          <w:highlight w:val="yellow"/>
        </w:rPr>
      </w:pPr>
    </w:p>
    <w:p w14:paraId="0B2A71C5" w14:textId="77777777" w:rsidR="000B42C0" w:rsidRDefault="000B42C0" w:rsidP="000B42C0">
      <w:pPr>
        <w:spacing w:after="0" w:line="240" w:lineRule="auto"/>
        <w:jc w:val="both"/>
        <w:rPr>
          <w:rFonts w:ascii="Arial" w:hAnsi="Arial" w:cs="Arial"/>
          <w:noProof/>
          <w:sz w:val="18"/>
        </w:rPr>
      </w:pPr>
      <w:r>
        <w:rPr>
          <w:rFonts w:ascii="Arial" w:hAnsi="Arial" w:cs="Arial"/>
          <w:noProof/>
          <w:sz w:val="18"/>
          <w:highlight w:val="yellow"/>
        </w:rPr>
        <w:t>&lt;Adviser Name&gt;</w:t>
      </w:r>
    </w:p>
    <w:p w14:paraId="765B4CB5" w14:textId="77777777" w:rsidR="000B42C0" w:rsidRDefault="000B42C0" w:rsidP="000B42C0">
      <w:pPr>
        <w:spacing w:after="0" w:line="240" w:lineRule="auto"/>
        <w:jc w:val="both"/>
        <w:rPr>
          <w:rFonts w:ascii="Arial" w:hAnsi="Arial" w:cs="Arial"/>
          <w:noProof/>
          <w:sz w:val="18"/>
        </w:rPr>
      </w:pPr>
      <w:r>
        <w:rPr>
          <w:rFonts w:ascii="Arial" w:hAnsi="Arial" w:cs="Arial"/>
          <w:noProof/>
          <w:sz w:val="18"/>
          <w:highlight w:val="yellow"/>
        </w:rPr>
        <w:t>&lt;Example Financial Services&gt;</w:t>
      </w:r>
    </w:p>
    <w:p w14:paraId="279ABA29" w14:textId="77777777" w:rsidR="000B42C0" w:rsidRDefault="000B42C0" w:rsidP="000B42C0">
      <w:pPr>
        <w:spacing w:after="0" w:line="240" w:lineRule="auto"/>
        <w:jc w:val="both"/>
        <w:rPr>
          <w:rFonts w:ascii="Arial" w:hAnsi="Arial" w:cs="Arial"/>
          <w:noProof/>
          <w:sz w:val="16"/>
          <w:szCs w:val="16"/>
        </w:rPr>
      </w:pPr>
      <w:r>
        <w:rPr>
          <w:rFonts w:ascii="Arial" w:hAnsi="Arial" w:cs="Arial"/>
          <w:noProof/>
          <w:sz w:val="16"/>
          <w:szCs w:val="16"/>
          <w:highlight w:val="yellow"/>
        </w:rPr>
        <w:t>&lt;Insert Disclaimer&gt;</w:t>
      </w:r>
    </w:p>
    <w:p w14:paraId="75E47ADA" w14:textId="77777777" w:rsidR="000B42C0" w:rsidRDefault="000B42C0" w:rsidP="000B42C0">
      <w:pPr>
        <w:rPr>
          <w:rFonts w:ascii="Arial" w:hAnsi="Arial" w:cs="Arial"/>
          <w:noProof/>
          <w:sz w:val="16"/>
          <w:szCs w:val="16"/>
        </w:rPr>
      </w:pPr>
    </w:p>
    <w:p w14:paraId="372B29B2" w14:textId="77777777" w:rsidR="005A28E3" w:rsidRDefault="005A28E3" w:rsidP="005A28E3">
      <w:pPr>
        <w:rPr>
          <w:rFonts w:ascii="Arial" w:hAnsi="Arial" w:cs="Arial"/>
          <w:noProof/>
          <w:sz w:val="16"/>
          <w:szCs w:val="16"/>
        </w:rPr>
      </w:pPr>
    </w:p>
    <w:p w14:paraId="5A7E31B7" w14:textId="77777777" w:rsidR="004B2B3C" w:rsidRDefault="004B2B3C" w:rsidP="005A28E3">
      <w:pPr>
        <w:spacing w:before="100" w:after="200" w:line="276" w:lineRule="auto"/>
        <w:rPr>
          <w:rFonts w:ascii="Arial" w:hAnsi="Arial" w:cs="Arial"/>
          <w:noProof/>
          <w:sz w:val="16"/>
          <w:szCs w:val="16"/>
        </w:rPr>
      </w:pPr>
    </w:p>
    <w:sectPr w:rsidR="004B2B3C" w:rsidSect="00E965F0">
      <w:headerReference w:type="default" r:id="rId14"/>
      <w:headerReference w:type="first" r:id="rId15"/>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0AA41" w14:textId="77777777" w:rsidR="00870D61" w:rsidRDefault="00870D61" w:rsidP="00DD1397">
      <w:pPr>
        <w:spacing w:after="0" w:line="240" w:lineRule="auto"/>
      </w:pPr>
      <w:r>
        <w:separator/>
      </w:r>
    </w:p>
  </w:endnote>
  <w:endnote w:type="continuationSeparator" w:id="0">
    <w:p w14:paraId="21B85D31" w14:textId="77777777" w:rsidR="00870D61" w:rsidRDefault="00870D61"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NextforMORNPCCn,Italic">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165B" w14:textId="77777777" w:rsidR="00870D61" w:rsidRDefault="00870D61" w:rsidP="00DD1397">
      <w:pPr>
        <w:spacing w:after="0" w:line="240" w:lineRule="auto"/>
      </w:pPr>
      <w:r>
        <w:separator/>
      </w:r>
    </w:p>
  </w:footnote>
  <w:footnote w:type="continuationSeparator" w:id="0">
    <w:p w14:paraId="39112962" w14:textId="77777777" w:rsidR="00870D61" w:rsidRDefault="00870D61"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487D984"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638D57E"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06673925">
    <w:abstractNumId w:val="0"/>
  </w:num>
  <w:num w:numId="2" w16cid:durableId="783574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44"/>
    <w:rsid w:val="0000457C"/>
    <w:rsid w:val="00024F7D"/>
    <w:rsid w:val="00050C95"/>
    <w:rsid w:val="00066683"/>
    <w:rsid w:val="00084935"/>
    <w:rsid w:val="000855D2"/>
    <w:rsid w:val="00090211"/>
    <w:rsid w:val="000B42C0"/>
    <w:rsid w:val="000F7BC1"/>
    <w:rsid w:val="0010328E"/>
    <w:rsid w:val="0012635B"/>
    <w:rsid w:val="0014169D"/>
    <w:rsid w:val="00164A7C"/>
    <w:rsid w:val="0019205A"/>
    <w:rsid w:val="001F02CF"/>
    <w:rsid w:val="00214E4B"/>
    <w:rsid w:val="002A01D1"/>
    <w:rsid w:val="002B0401"/>
    <w:rsid w:val="002C0219"/>
    <w:rsid w:val="002D4F71"/>
    <w:rsid w:val="002F0B58"/>
    <w:rsid w:val="0031241A"/>
    <w:rsid w:val="00322F1F"/>
    <w:rsid w:val="00330466"/>
    <w:rsid w:val="00382F7E"/>
    <w:rsid w:val="003B53CF"/>
    <w:rsid w:val="00461D1F"/>
    <w:rsid w:val="004B2B3C"/>
    <w:rsid w:val="00593049"/>
    <w:rsid w:val="005A28E3"/>
    <w:rsid w:val="005E5452"/>
    <w:rsid w:val="005F4139"/>
    <w:rsid w:val="0060296E"/>
    <w:rsid w:val="0060712D"/>
    <w:rsid w:val="0062387A"/>
    <w:rsid w:val="00627134"/>
    <w:rsid w:val="0064057A"/>
    <w:rsid w:val="00693682"/>
    <w:rsid w:val="006A68FD"/>
    <w:rsid w:val="006B3C05"/>
    <w:rsid w:val="006C3519"/>
    <w:rsid w:val="006E4340"/>
    <w:rsid w:val="006F399C"/>
    <w:rsid w:val="00704CBC"/>
    <w:rsid w:val="00724212"/>
    <w:rsid w:val="007419F5"/>
    <w:rsid w:val="00742443"/>
    <w:rsid w:val="00746158"/>
    <w:rsid w:val="00760004"/>
    <w:rsid w:val="00776144"/>
    <w:rsid w:val="00777095"/>
    <w:rsid w:val="0077737F"/>
    <w:rsid w:val="007E07C7"/>
    <w:rsid w:val="007F044B"/>
    <w:rsid w:val="00844ED5"/>
    <w:rsid w:val="00862F85"/>
    <w:rsid w:val="00870D61"/>
    <w:rsid w:val="00886F88"/>
    <w:rsid w:val="008A7C3D"/>
    <w:rsid w:val="008B53E0"/>
    <w:rsid w:val="008D6C76"/>
    <w:rsid w:val="008E7CE4"/>
    <w:rsid w:val="009040EF"/>
    <w:rsid w:val="00965EC4"/>
    <w:rsid w:val="0097560E"/>
    <w:rsid w:val="00A40981"/>
    <w:rsid w:val="00A52F44"/>
    <w:rsid w:val="00AB3830"/>
    <w:rsid w:val="00AB3939"/>
    <w:rsid w:val="00AC6715"/>
    <w:rsid w:val="00AE0F9A"/>
    <w:rsid w:val="00AF5514"/>
    <w:rsid w:val="00B027F8"/>
    <w:rsid w:val="00B05C04"/>
    <w:rsid w:val="00B42ECB"/>
    <w:rsid w:val="00B52113"/>
    <w:rsid w:val="00B53F8C"/>
    <w:rsid w:val="00B60B5E"/>
    <w:rsid w:val="00B61DB9"/>
    <w:rsid w:val="00B7369E"/>
    <w:rsid w:val="00B768C7"/>
    <w:rsid w:val="00B80C5D"/>
    <w:rsid w:val="00B95310"/>
    <w:rsid w:val="00BA0B2B"/>
    <w:rsid w:val="00BA1254"/>
    <w:rsid w:val="00BD50C5"/>
    <w:rsid w:val="00BD6EC0"/>
    <w:rsid w:val="00BD7848"/>
    <w:rsid w:val="00C039B3"/>
    <w:rsid w:val="00C40553"/>
    <w:rsid w:val="00C96BEA"/>
    <w:rsid w:val="00CA1F4C"/>
    <w:rsid w:val="00CA4724"/>
    <w:rsid w:val="00D00F1B"/>
    <w:rsid w:val="00D01EC6"/>
    <w:rsid w:val="00D6279F"/>
    <w:rsid w:val="00D735A8"/>
    <w:rsid w:val="00DC3B80"/>
    <w:rsid w:val="00DD1397"/>
    <w:rsid w:val="00DF1EB4"/>
    <w:rsid w:val="00E35C84"/>
    <w:rsid w:val="00E965F0"/>
    <w:rsid w:val="00EA166F"/>
    <w:rsid w:val="00EC3611"/>
    <w:rsid w:val="00EF600B"/>
    <w:rsid w:val="00F02FE4"/>
    <w:rsid w:val="00F73B58"/>
    <w:rsid w:val="00FD3FC0"/>
    <w:rsid w:val="00FE2674"/>
    <w:rsid w:val="00FF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40981"/>
    <w:pPr>
      <w:keepNext/>
      <w:keepLines/>
      <w:spacing w:before="40" w:after="0"/>
      <w:outlineLvl w:val="2"/>
    </w:pPr>
    <w:rPr>
      <w:rFonts w:asciiTheme="majorHAnsi" w:eastAsiaTheme="majorEastAsia" w:hAnsiTheme="majorHAnsi" w:cstheme="majorBidi"/>
      <w:color w:val="1F4D78"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character" w:customStyle="1" w:styleId="Heading3Char">
    <w:name w:val="Heading 3 Char"/>
    <w:basedOn w:val="DefaultParagraphFont"/>
    <w:link w:val="Heading3"/>
    <w:uiPriority w:val="9"/>
    <w:rsid w:val="00A40981"/>
    <w:rPr>
      <w:rFonts w:asciiTheme="majorHAnsi" w:eastAsiaTheme="majorEastAsia" w:hAnsiTheme="majorHAnsi" w:cstheme="majorBidi"/>
      <w:color w:val="1F4D78" w:themeColor="accent1" w:themeShade="7F"/>
      <w:sz w:val="24"/>
      <w:szCs w:val="24"/>
      <w:lang w:val="en-AU"/>
    </w:rPr>
  </w:style>
  <w:style w:type="paragraph" w:styleId="NormalWeb">
    <w:name w:val="Normal (Web)"/>
    <w:basedOn w:val="Normal"/>
    <w:uiPriority w:val="99"/>
    <w:unhideWhenUsed/>
    <w:rsid w:val="00A40981"/>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character" w:styleId="FootnoteReference">
    <w:name w:val="footnote reference"/>
    <w:basedOn w:val="DefaultParagraphFont"/>
    <w:uiPriority w:val="99"/>
    <w:rsid w:val="002F0B58"/>
    <w:rPr>
      <w:rFonts w:cs="Times New Roman"/>
      <w:vertAlign w:val="superscript"/>
    </w:rPr>
  </w:style>
  <w:style w:type="paragraph" w:styleId="FootnoteText">
    <w:name w:val="footnote text"/>
    <w:basedOn w:val="Normal"/>
    <w:link w:val="FootnoteTextChar"/>
    <w:uiPriority w:val="99"/>
    <w:rsid w:val="002F0B58"/>
    <w:pPr>
      <w:spacing w:after="0" w:line="240" w:lineRule="auto"/>
    </w:pPr>
    <w:rPr>
      <w:rFonts w:ascii="Times New Roman" w:eastAsia="Times New Roman" w:hAnsi="Times New Roman" w:cs="Times New Roman"/>
      <w:sz w:val="20"/>
      <w:szCs w:val="20"/>
      <w:lang w:val="en-AU" w:eastAsia="en-AU"/>
    </w:rPr>
  </w:style>
  <w:style w:type="character" w:customStyle="1" w:styleId="FootnoteTextChar">
    <w:name w:val="Footnote Text Char"/>
    <w:basedOn w:val="DefaultParagraphFont"/>
    <w:link w:val="FootnoteText"/>
    <w:uiPriority w:val="99"/>
    <w:rsid w:val="002F0B58"/>
    <w:rPr>
      <w:rFonts w:ascii="Times New Roman" w:eastAsia="Times New Roman" w:hAnsi="Times New Roman" w:cs="Times New Roman"/>
      <w:sz w:val="20"/>
      <w:szCs w:val="20"/>
      <w:lang w:val="en-AU" w:eastAsia="en-AU"/>
    </w:rPr>
  </w:style>
  <w:style w:type="character" w:styleId="FollowedHyperlink">
    <w:name w:val="FollowedHyperlink"/>
    <w:basedOn w:val="DefaultParagraphFont"/>
    <w:uiPriority w:val="99"/>
    <w:semiHidden/>
    <w:unhideWhenUsed/>
    <w:rsid w:val="00BD6E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813061843">
      <w:bodyDiv w:val="1"/>
      <w:marLeft w:val="0"/>
      <w:marRight w:val="0"/>
      <w:marTop w:val="0"/>
      <w:marBottom w:val="0"/>
      <w:divBdr>
        <w:top w:val="none" w:sz="0" w:space="0" w:color="auto"/>
        <w:left w:val="none" w:sz="0" w:space="0" w:color="auto"/>
        <w:bottom w:val="none" w:sz="0" w:space="0" w:color="auto"/>
        <w:right w:val="none" w:sz="0" w:space="0" w:color="auto"/>
      </w:divBdr>
    </w:div>
    <w:div w:id="1224558108">
      <w:bodyDiv w:val="1"/>
      <w:marLeft w:val="0"/>
      <w:marRight w:val="0"/>
      <w:marTop w:val="0"/>
      <w:marBottom w:val="0"/>
      <w:divBdr>
        <w:top w:val="none" w:sz="0" w:space="0" w:color="auto"/>
        <w:left w:val="none" w:sz="0" w:space="0" w:color="auto"/>
        <w:bottom w:val="none" w:sz="0" w:space="0" w:color="auto"/>
        <w:right w:val="none" w:sz="0" w:space="0" w:color="auto"/>
      </w:divBdr>
      <w:divsChild>
        <w:div w:id="1639912768">
          <w:marLeft w:val="0"/>
          <w:marRight w:val="0"/>
          <w:marTop w:val="0"/>
          <w:marBottom w:val="0"/>
          <w:divBdr>
            <w:top w:val="none" w:sz="0" w:space="0" w:color="auto"/>
            <w:left w:val="none" w:sz="0" w:space="0" w:color="auto"/>
            <w:bottom w:val="none" w:sz="0" w:space="0" w:color="auto"/>
            <w:right w:val="none" w:sz="0" w:space="0" w:color="auto"/>
          </w:divBdr>
        </w:div>
      </w:divsChild>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666594037">
      <w:bodyDiv w:val="1"/>
      <w:marLeft w:val="0"/>
      <w:marRight w:val="0"/>
      <w:marTop w:val="0"/>
      <w:marBottom w:val="0"/>
      <w:divBdr>
        <w:top w:val="none" w:sz="0" w:space="0" w:color="auto"/>
        <w:left w:val="none" w:sz="0" w:space="0" w:color="auto"/>
        <w:bottom w:val="none" w:sz="0" w:space="0" w:color="auto"/>
        <w:right w:val="none" w:sz="0" w:space="0" w:color="auto"/>
      </w:divBdr>
    </w:div>
    <w:div w:id="203846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maps.venturafm.com.au/downloads/Add%20your%20own%20custom%20pages%20to%20your%20report%20layouts%20ventura%20rised.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E7EBB-A6A9-4E2B-B177-652581F3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3012</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Julian Pitt</dc:creator>
  <cp:keywords/>
  <dc:description/>
  <cp:lastModifiedBy>Annabelle Do</cp:lastModifiedBy>
  <cp:revision>3</cp:revision>
  <cp:lastPrinted>2016-02-01T00:02:00Z</cp:lastPrinted>
  <dcterms:created xsi:type="dcterms:W3CDTF">2022-10-26T02:45:00Z</dcterms:created>
  <dcterms:modified xsi:type="dcterms:W3CDTF">2022-10-26T02:45:00Z</dcterms:modified>
</cp:coreProperties>
</file>